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《课程名称》课程考核质量评价单</w:t>
      </w:r>
    </w:p>
    <w:tbl>
      <w:tblPr>
        <w:tblStyle w:val="3"/>
        <w:tblW w:w="8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3340"/>
        <w:gridCol w:w="1321"/>
        <w:gridCol w:w="52"/>
        <w:gridCol w:w="459"/>
        <w:gridCol w:w="511"/>
        <w:gridCol w:w="511"/>
        <w:gridCol w:w="511"/>
        <w:gridCol w:w="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6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7220" w:type="dxa"/>
            <w:gridSpan w:val="8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学年学期</w:t>
            </w:r>
          </w:p>
        </w:tc>
        <w:tc>
          <w:tcPr>
            <w:tcW w:w="3340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32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任课教师</w:t>
            </w:r>
          </w:p>
        </w:tc>
        <w:tc>
          <w:tcPr>
            <w:tcW w:w="2507" w:type="dxa"/>
            <w:gridSpan w:val="5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年级专业</w:t>
            </w:r>
          </w:p>
        </w:tc>
        <w:tc>
          <w:tcPr>
            <w:tcW w:w="7220" w:type="dxa"/>
            <w:gridSpan w:val="8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15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上一轮问题的改进情况</w:t>
            </w:r>
          </w:p>
        </w:tc>
        <w:tc>
          <w:tcPr>
            <w:tcW w:w="7220" w:type="dxa"/>
            <w:gridSpan w:val="8"/>
            <w:vAlign w:val="top"/>
          </w:tcPr>
          <w:p>
            <w:pPr>
              <w:spacing w:line="360" w:lineRule="auto"/>
              <w:jc w:val="both"/>
              <w:rPr>
                <w:rFonts w:hint="default" w:asciiTheme="minorEastAsia" w:hAnsiTheme="minorEastAsia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32"/>
                <w:lang w:val="en-US" w:eastAsia="zh-CN"/>
              </w:rPr>
              <w:t>任课教师就上一轮课程目标达成情况的问题（课程目标达成度评价报告的“课程总结与改进措施”部分和课程考核质量评价单的“存在的主要问题及改进建议”部分）的改进情况进行简要说明。如任课教师第一轮上本课程，填写“第一轮上课”。（任课教师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Theme="minorEastAsia" w:hAnsiTheme="minorEastAsia"/>
                <w:color w:val="FF0000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781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以下由评价负责人填写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22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审核要点</w:t>
            </w:r>
          </w:p>
        </w:tc>
        <w:tc>
          <w:tcPr>
            <w:tcW w:w="5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1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1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62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试卷批阅规范，符合学校及学院相关规定（具体见附件）</w:t>
            </w:r>
          </w:p>
        </w:tc>
        <w:tc>
          <w:tcPr>
            <w:tcW w:w="5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2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eastAsiaTheme="minorEastAsia" w:cstheme="minorBidi"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考核方式与课程目标相适应</w:t>
            </w:r>
          </w:p>
        </w:tc>
        <w:tc>
          <w:tcPr>
            <w:tcW w:w="5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eastAsiaTheme="minorEastAsia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课程考核能有效反映学生的学习状况</w:t>
            </w:r>
          </w:p>
        </w:tc>
        <w:tc>
          <w:tcPr>
            <w:tcW w:w="5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2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eastAsiaTheme="minorEastAsia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考核成绩能有效反映课程目标的达成情况</w:t>
            </w:r>
          </w:p>
        </w:tc>
        <w:tc>
          <w:tcPr>
            <w:tcW w:w="5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2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课程总结与改进措施分析深入，针对性强</w:t>
            </w:r>
          </w:p>
        </w:tc>
        <w:tc>
          <w:tcPr>
            <w:tcW w:w="5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78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/>
                <w:color w:val="FF0000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注：完全符合（5）、比较符合（4）、基本符合（3）、有点符合（2）、完全不符合（1）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15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存在的主要问题及改进建议</w:t>
            </w:r>
          </w:p>
        </w:tc>
        <w:tc>
          <w:tcPr>
            <w:tcW w:w="7220" w:type="dxa"/>
            <w:gridSpan w:val="8"/>
            <w:vAlign w:val="top"/>
          </w:tcPr>
          <w:p>
            <w:pPr>
              <w:spacing w:line="360" w:lineRule="auto"/>
              <w:jc w:val="left"/>
              <w:rPr>
                <w:rFonts w:hint="default" w:asciiTheme="minorEastAsia" w:hAnsiTheme="minorEastAsia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32"/>
                <w:lang w:val="en-US" w:eastAsia="zh-CN"/>
              </w:rPr>
              <w:t>对标教学大纲，重点就考核方式、内容、评分标准与课程目标达成不一致的情况，针对下一轮教学与课程考核，提出针对性的改进建议。（评价人填写）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评价负责人</w:t>
            </w:r>
          </w:p>
        </w:tc>
        <w:tc>
          <w:tcPr>
            <w:tcW w:w="3340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32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32"/>
                <w:lang w:val="en-US" w:eastAsia="zh-CN"/>
              </w:rPr>
              <w:t>评价日期</w:t>
            </w:r>
          </w:p>
        </w:tc>
        <w:tc>
          <w:tcPr>
            <w:tcW w:w="2507" w:type="dxa"/>
            <w:gridSpan w:val="5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注：基层教学组织负责人（或专业负责人）为课程考核质量评价负责人。课程考核结束后，下一学期开学前9周，由基层教学组织集体研讨后给出改进建议。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东北师范大学课程考核试卷批阅规范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．试卷评阅工作（包括指定试卷评阅人和试卷复核人，严格按评分标准评阅试卷），应由各开课单位课程考核工作领导小组统一组织。在平行班级开设的课程，其试卷评阅工作原则上应集中进行，采取流水作业的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2．试卷评阅人必须用红笔评阅试卷。对试卷错误处必须有明确标注，在错误处打“×”，并标明扣除的分数。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3．试卷分数如有修改，需要试卷评阅人在修改处签名。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4．每一大题前面的得分栏内，应标明该题的总得分。试卷评阅人批阅完试卷后，应将每一题的得分及时登记在试卷头的表格中，并在“评卷人”一栏签名。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5．试卷复核人应认真做好评卷复核和核分工作，尽可能避免各类差错，复核后在试卷头“复核人”一栏签名。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6．试卷评阅人应在“教务信息系统”网络综合平台内，录入学生成绩。试卷评阅人登录成绩结束后，通过网络综合平台打印出一份学生成绩单，签字后交学院教务秘书存档。成绩登录工作应在课程考核结束后两周内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Theme="minorEastAsia" w:hAnsi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（以上摘自《东北师范大学课程考核管理规定（教务处【2005】42号）》）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A2977"/>
    <w:rsid w:val="01953788"/>
    <w:rsid w:val="04F91EDD"/>
    <w:rsid w:val="05671FC4"/>
    <w:rsid w:val="075904AD"/>
    <w:rsid w:val="07CA2977"/>
    <w:rsid w:val="086A33A5"/>
    <w:rsid w:val="09C535AF"/>
    <w:rsid w:val="0FA022C9"/>
    <w:rsid w:val="16504774"/>
    <w:rsid w:val="16BC16D7"/>
    <w:rsid w:val="176B43CA"/>
    <w:rsid w:val="18E36E68"/>
    <w:rsid w:val="18F50ADB"/>
    <w:rsid w:val="19651428"/>
    <w:rsid w:val="1C7F12FE"/>
    <w:rsid w:val="1CEF135F"/>
    <w:rsid w:val="234A7B6C"/>
    <w:rsid w:val="24BB5EB0"/>
    <w:rsid w:val="2D8A0BE4"/>
    <w:rsid w:val="35CB3698"/>
    <w:rsid w:val="38DB62EF"/>
    <w:rsid w:val="3A8943FE"/>
    <w:rsid w:val="3B2B1618"/>
    <w:rsid w:val="3E32314A"/>
    <w:rsid w:val="47C831BF"/>
    <w:rsid w:val="4AE74667"/>
    <w:rsid w:val="4F5900F4"/>
    <w:rsid w:val="4FAF012A"/>
    <w:rsid w:val="56291FB9"/>
    <w:rsid w:val="56DF2EFC"/>
    <w:rsid w:val="62484BE4"/>
    <w:rsid w:val="62D426F0"/>
    <w:rsid w:val="71400878"/>
    <w:rsid w:val="7F2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2021-06-21T02:02:00Z</dcterms:created>
  <dc:creator>菁诣</dc:creator>
  <cp:lastModifiedBy>lenovo</cp:lastModifiedBy>
  <dcterms:modified xsi:type="dcterms:W3CDTF">2024-01-05T00:34:21Z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7EFCFF0D0FD54872AB88C9688E7D44B4_13</vt:lpwstr>
  </property>
</Properties>
</file>